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3F" w:rsidRDefault="00F74E3F" w:rsidP="00F74E3F">
      <w:r>
        <w:t xml:space="preserve">Qualitative analysis will occur in three interrelated phases: 1) individual quotes will be isolated in the transcripts; 2) a hierarchical coding system will be developed to organize the quotations in relationship to the study questions and to capture the full range and depth of participant response; and 3) the structure, frequency, and interrelationships of the coded quotes will be used to develop an integrative model of </w:t>
      </w:r>
      <w:r w:rsidRPr="00F74E3F">
        <w:rPr>
          <w:highlight w:val="yellow"/>
        </w:rPr>
        <w:t>(fill in the blank).</w:t>
      </w:r>
      <w:r>
        <w:t xml:space="preserve"> We will use a coding system from our preliminary work on </w:t>
      </w:r>
      <w:r w:rsidRPr="00F74E3F">
        <w:rPr>
          <w:highlight w:val="yellow"/>
        </w:rPr>
        <w:t>(fill in the blank)</w:t>
      </w:r>
      <w:r>
        <w:t xml:space="preserve"> as the starting point for this work (see appendix).  The analysis begins by looking at simple frequencies of codes and proceeds towards a theoretical framework. The process includes both inductive analysis (theory to fact) and deductive analysis (fact to theory).  The resulting framework is communicated using diagrammatic models supported by a narrative text. The text incorporates direct quotation from patients to illustrate and communicate important constructs and relationships. Management of transcripts, quotations, and codes will be done using </w:t>
      </w:r>
      <w:r w:rsidR="003753D0">
        <w:t>Microsoft Excel.</w:t>
      </w:r>
      <w:bookmarkStart w:id="0" w:name="_GoBack"/>
      <w:bookmarkEnd w:id="0"/>
      <w:r>
        <w:t xml:space="preserve">. </w:t>
      </w:r>
    </w:p>
    <w:p w:rsidR="00EF16AA" w:rsidRDefault="00EF16AA"/>
    <w:sectPr w:rsidR="00EF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F"/>
    <w:rsid w:val="002D454F"/>
    <w:rsid w:val="003753D0"/>
    <w:rsid w:val="00EF16AA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9923"/>
  <w15:chartTrackingRefBased/>
  <w15:docId w15:val="{B09345F0-D736-41E7-9C76-2767B6A5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Schlundt</dc:creator>
  <cp:keywords/>
  <dc:description/>
  <cp:lastModifiedBy>David Schlundt</cp:lastModifiedBy>
  <cp:revision>2</cp:revision>
  <dcterms:created xsi:type="dcterms:W3CDTF">2016-04-11T13:22:00Z</dcterms:created>
  <dcterms:modified xsi:type="dcterms:W3CDTF">2016-04-11T13:22:00Z</dcterms:modified>
</cp:coreProperties>
</file>